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328B">
        <w:trPr>
          <w:trHeight w:hRule="exact" w:val="152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5543" w:type="dxa"/>
            <w:gridSpan w:val="4"/>
            <w:shd w:val="clear" w:color="000000" w:fill="FFFFFF"/>
            <w:tcMar>
              <w:left w:w="34" w:type="dxa"/>
              <w:right w:w="34" w:type="dxa"/>
            </w:tcMar>
          </w:tcPr>
          <w:p w:rsidR="00D0328B" w:rsidRDefault="00D0186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D0328B">
        <w:trPr>
          <w:trHeight w:hRule="exact" w:val="13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585"/>
        </w:trPr>
        <w:tc>
          <w:tcPr>
            <w:tcW w:w="10221" w:type="dxa"/>
            <w:gridSpan w:val="10"/>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328B" w:rsidRDefault="00D0186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328B">
        <w:trPr>
          <w:trHeight w:hRule="exact" w:val="314"/>
        </w:trPr>
        <w:tc>
          <w:tcPr>
            <w:tcW w:w="10221" w:type="dxa"/>
            <w:gridSpan w:val="10"/>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328B">
        <w:trPr>
          <w:trHeight w:hRule="exact" w:val="211"/>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3842" w:type="dxa"/>
            <w:gridSpan w:val="2"/>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УТВЕРЖДАЮ</w:t>
            </w:r>
          </w:p>
        </w:tc>
      </w:tr>
      <w:tr w:rsidR="00D0328B">
        <w:trPr>
          <w:trHeight w:hRule="exact" w:val="13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3842" w:type="dxa"/>
            <w:gridSpan w:val="2"/>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0328B">
        <w:trPr>
          <w:trHeight w:hRule="exact" w:val="13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3842" w:type="dxa"/>
            <w:gridSpan w:val="2"/>
            <w:shd w:val="clear" w:color="000000" w:fill="FFFFFF"/>
            <w:tcMar>
              <w:left w:w="34" w:type="dxa"/>
              <w:right w:w="34" w:type="dxa"/>
            </w:tcMar>
          </w:tcPr>
          <w:p w:rsidR="00D0328B" w:rsidRDefault="00D0186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328B">
        <w:trPr>
          <w:trHeight w:hRule="exact" w:val="13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3842" w:type="dxa"/>
            <w:gridSpan w:val="2"/>
            <w:shd w:val="clear" w:color="000000" w:fill="FFFFFF"/>
            <w:tcMar>
              <w:left w:w="34" w:type="dxa"/>
              <w:right w:w="34" w:type="dxa"/>
            </w:tcMar>
          </w:tcPr>
          <w:p w:rsidR="00D0328B" w:rsidRDefault="00D01862">
            <w:pPr>
              <w:spacing w:after="0" w:line="240" w:lineRule="auto"/>
              <w:jc w:val="right"/>
              <w:rPr>
                <w:sz w:val="24"/>
                <w:szCs w:val="24"/>
              </w:rPr>
            </w:pPr>
            <w:r>
              <w:rPr>
                <w:rFonts w:ascii="Times New Roman" w:hAnsi="Times New Roman" w:cs="Times New Roman"/>
                <w:color w:val="000000"/>
                <w:sz w:val="24"/>
                <w:szCs w:val="24"/>
              </w:rPr>
              <w:t>30.08.2021 г.</w:t>
            </w:r>
          </w:p>
        </w:tc>
      </w:tr>
      <w:tr w:rsidR="00D0328B">
        <w:trPr>
          <w:trHeight w:hRule="exact" w:val="277"/>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416"/>
        </w:trPr>
        <w:tc>
          <w:tcPr>
            <w:tcW w:w="10221" w:type="dxa"/>
            <w:gridSpan w:val="10"/>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328B">
        <w:trPr>
          <w:trHeight w:hRule="exact" w:val="775"/>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4834" w:type="dxa"/>
            <w:gridSpan w:val="5"/>
            <w:shd w:val="clear" w:color="000000" w:fill="FFFFFF"/>
            <w:tcMar>
              <w:left w:w="34" w:type="dxa"/>
              <w:right w:w="34" w:type="dxa"/>
            </w:tcMar>
          </w:tcPr>
          <w:p w:rsidR="00D0328B" w:rsidRDefault="00D01862">
            <w:pPr>
              <w:spacing w:after="0" w:line="240" w:lineRule="auto"/>
              <w:jc w:val="center"/>
              <w:rPr>
                <w:sz w:val="32"/>
                <w:szCs w:val="32"/>
              </w:rPr>
            </w:pPr>
            <w:r>
              <w:rPr>
                <w:rFonts w:ascii="Times New Roman" w:hAnsi="Times New Roman" w:cs="Times New Roman"/>
                <w:color w:val="000000"/>
                <w:sz w:val="32"/>
                <w:szCs w:val="32"/>
              </w:rPr>
              <w:t>Организация и охрана труда</w:t>
            </w:r>
          </w:p>
          <w:p w:rsidR="00D0328B" w:rsidRDefault="00D01862">
            <w:pPr>
              <w:spacing w:after="0" w:line="240" w:lineRule="auto"/>
              <w:jc w:val="center"/>
              <w:rPr>
                <w:sz w:val="32"/>
                <w:szCs w:val="32"/>
              </w:rPr>
            </w:pPr>
            <w:r>
              <w:rPr>
                <w:rFonts w:ascii="Times New Roman" w:hAnsi="Times New Roman" w:cs="Times New Roman"/>
                <w:color w:val="000000"/>
                <w:sz w:val="32"/>
                <w:szCs w:val="32"/>
              </w:rPr>
              <w:t>Б1.В.05</w:t>
            </w:r>
          </w:p>
        </w:tc>
        <w:tc>
          <w:tcPr>
            <w:tcW w:w="2836" w:type="dxa"/>
          </w:tcPr>
          <w:p w:rsidR="00D0328B" w:rsidRDefault="00D0328B"/>
        </w:tc>
      </w:tr>
      <w:tr w:rsidR="00D0328B">
        <w:trPr>
          <w:trHeight w:hRule="exact" w:val="277"/>
        </w:trPr>
        <w:tc>
          <w:tcPr>
            <w:tcW w:w="10221" w:type="dxa"/>
            <w:gridSpan w:val="10"/>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328B">
        <w:trPr>
          <w:trHeight w:hRule="exact" w:val="1389"/>
        </w:trPr>
        <w:tc>
          <w:tcPr>
            <w:tcW w:w="143" w:type="dxa"/>
          </w:tcPr>
          <w:p w:rsidR="00D0328B" w:rsidRDefault="00D0328B"/>
        </w:tc>
        <w:tc>
          <w:tcPr>
            <w:tcW w:w="285" w:type="dxa"/>
          </w:tcPr>
          <w:p w:rsidR="00D0328B" w:rsidRDefault="00D0328B"/>
        </w:tc>
        <w:tc>
          <w:tcPr>
            <w:tcW w:w="9795" w:type="dxa"/>
            <w:gridSpan w:val="8"/>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0328B" w:rsidRDefault="00D0186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0328B" w:rsidRDefault="00D018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328B">
        <w:trPr>
          <w:trHeight w:hRule="exact" w:val="138"/>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833"/>
        </w:trPr>
        <w:tc>
          <w:tcPr>
            <w:tcW w:w="10221" w:type="dxa"/>
            <w:gridSpan w:val="10"/>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0328B">
        <w:trPr>
          <w:trHeight w:hRule="exact" w:val="416"/>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3984" w:type="dxa"/>
            <w:gridSpan w:val="5"/>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155"/>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032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0328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328B" w:rsidRDefault="00D032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r>
      <w:tr w:rsidR="00D032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0328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328B" w:rsidRDefault="00D032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r>
      <w:tr w:rsidR="00D0328B">
        <w:trPr>
          <w:trHeight w:hRule="exact" w:val="124"/>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5118" w:type="dxa"/>
            <w:gridSpan w:val="7"/>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0328B">
        <w:trPr>
          <w:trHeight w:hRule="exact" w:val="26"/>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5118" w:type="dxa"/>
            <w:gridSpan w:val="3"/>
            <w:vMerge/>
            <w:shd w:val="clear" w:color="000000" w:fill="FFFFFF"/>
            <w:tcMar>
              <w:left w:w="34" w:type="dxa"/>
              <w:right w:w="34" w:type="dxa"/>
            </w:tcMar>
          </w:tcPr>
          <w:p w:rsidR="00D0328B" w:rsidRDefault="00D0328B"/>
        </w:tc>
      </w:tr>
      <w:tr w:rsidR="00D0328B">
        <w:trPr>
          <w:trHeight w:hRule="exact" w:val="2679"/>
        </w:trPr>
        <w:tc>
          <w:tcPr>
            <w:tcW w:w="143" w:type="dxa"/>
          </w:tcPr>
          <w:p w:rsidR="00D0328B" w:rsidRDefault="00D0328B"/>
        </w:tc>
        <w:tc>
          <w:tcPr>
            <w:tcW w:w="285" w:type="dxa"/>
          </w:tcPr>
          <w:p w:rsidR="00D0328B" w:rsidRDefault="00D0328B"/>
        </w:tc>
        <w:tc>
          <w:tcPr>
            <w:tcW w:w="710" w:type="dxa"/>
          </w:tcPr>
          <w:p w:rsidR="00D0328B" w:rsidRDefault="00D0328B"/>
        </w:tc>
        <w:tc>
          <w:tcPr>
            <w:tcW w:w="1419" w:type="dxa"/>
          </w:tcPr>
          <w:p w:rsidR="00D0328B" w:rsidRDefault="00D0328B"/>
        </w:tc>
        <w:tc>
          <w:tcPr>
            <w:tcW w:w="1419" w:type="dxa"/>
          </w:tcPr>
          <w:p w:rsidR="00D0328B" w:rsidRDefault="00D0328B"/>
        </w:tc>
        <w:tc>
          <w:tcPr>
            <w:tcW w:w="710" w:type="dxa"/>
          </w:tcPr>
          <w:p w:rsidR="00D0328B" w:rsidRDefault="00D0328B"/>
        </w:tc>
        <w:tc>
          <w:tcPr>
            <w:tcW w:w="426" w:type="dxa"/>
          </w:tcPr>
          <w:p w:rsidR="00D0328B" w:rsidRDefault="00D0328B"/>
        </w:tc>
        <w:tc>
          <w:tcPr>
            <w:tcW w:w="1277" w:type="dxa"/>
          </w:tcPr>
          <w:p w:rsidR="00D0328B" w:rsidRDefault="00D0328B"/>
        </w:tc>
        <w:tc>
          <w:tcPr>
            <w:tcW w:w="993" w:type="dxa"/>
          </w:tcPr>
          <w:p w:rsidR="00D0328B" w:rsidRDefault="00D0328B"/>
        </w:tc>
        <w:tc>
          <w:tcPr>
            <w:tcW w:w="2836" w:type="dxa"/>
          </w:tcPr>
          <w:p w:rsidR="00D0328B" w:rsidRDefault="00D0328B"/>
        </w:tc>
      </w:tr>
      <w:tr w:rsidR="00D0328B">
        <w:trPr>
          <w:trHeight w:hRule="exact" w:val="277"/>
        </w:trPr>
        <w:tc>
          <w:tcPr>
            <w:tcW w:w="143" w:type="dxa"/>
          </w:tcPr>
          <w:p w:rsidR="00D0328B" w:rsidRDefault="00D0328B"/>
        </w:tc>
        <w:tc>
          <w:tcPr>
            <w:tcW w:w="10079" w:type="dxa"/>
            <w:gridSpan w:val="9"/>
            <w:vMerge w:val="restart"/>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328B">
        <w:trPr>
          <w:trHeight w:hRule="exact" w:val="138"/>
        </w:trPr>
        <w:tc>
          <w:tcPr>
            <w:tcW w:w="143" w:type="dxa"/>
          </w:tcPr>
          <w:p w:rsidR="00D0328B" w:rsidRDefault="00D0328B"/>
        </w:tc>
        <w:tc>
          <w:tcPr>
            <w:tcW w:w="10079" w:type="dxa"/>
            <w:gridSpan w:val="9"/>
            <w:vMerge/>
            <w:shd w:val="clear" w:color="000000" w:fill="FFFFFF"/>
            <w:tcMar>
              <w:left w:w="34" w:type="dxa"/>
              <w:right w:w="34" w:type="dxa"/>
            </w:tcMar>
          </w:tcPr>
          <w:p w:rsidR="00D0328B" w:rsidRDefault="00D0328B"/>
        </w:tc>
      </w:tr>
      <w:tr w:rsidR="00D0328B">
        <w:trPr>
          <w:trHeight w:hRule="exact" w:val="1666"/>
        </w:trPr>
        <w:tc>
          <w:tcPr>
            <w:tcW w:w="143" w:type="dxa"/>
          </w:tcPr>
          <w:p w:rsidR="00D0328B" w:rsidRDefault="00D0328B"/>
        </w:tc>
        <w:tc>
          <w:tcPr>
            <w:tcW w:w="10079" w:type="dxa"/>
            <w:gridSpan w:val="9"/>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0328B" w:rsidRDefault="00D0328B">
            <w:pPr>
              <w:spacing w:after="0" w:line="240" w:lineRule="auto"/>
              <w:jc w:val="center"/>
              <w:rPr>
                <w:sz w:val="24"/>
                <w:szCs w:val="24"/>
              </w:rPr>
            </w:pPr>
          </w:p>
          <w:p w:rsidR="00D0328B" w:rsidRDefault="00D0186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328B" w:rsidRDefault="00D0328B">
            <w:pPr>
              <w:spacing w:after="0" w:line="240" w:lineRule="auto"/>
              <w:jc w:val="center"/>
              <w:rPr>
                <w:sz w:val="24"/>
                <w:szCs w:val="24"/>
              </w:rPr>
            </w:pPr>
          </w:p>
          <w:p w:rsidR="00D0328B" w:rsidRDefault="00D01862">
            <w:pPr>
              <w:spacing w:after="0" w:line="240" w:lineRule="auto"/>
              <w:jc w:val="center"/>
              <w:rPr>
                <w:sz w:val="24"/>
                <w:szCs w:val="24"/>
              </w:rPr>
            </w:pPr>
            <w:r>
              <w:rPr>
                <w:rFonts w:ascii="Times New Roman" w:hAnsi="Times New Roman" w:cs="Times New Roman"/>
                <w:color w:val="000000"/>
                <w:sz w:val="24"/>
                <w:szCs w:val="24"/>
              </w:rPr>
              <w:t>Омск, 2021</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328B">
        <w:trPr>
          <w:trHeight w:hRule="exact" w:val="2222"/>
        </w:trPr>
        <w:tc>
          <w:tcPr>
            <w:tcW w:w="10788"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328B" w:rsidRDefault="00D01862">
            <w:pPr>
              <w:spacing w:after="0" w:line="240" w:lineRule="auto"/>
              <w:rPr>
                <w:sz w:val="24"/>
                <w:szCs w:val="24"/>
              </w:rPr>
            </w:pPr>
            <w:r>
              <w:rPr>
                <w:rFonts w:ascii="Times New Roman" w:hAnsi="Times New Roman" w:cs="Times New Roman"/>
                <w:color w:val="000000"/>
                <w:sz w:val="24"/>
                <w:szCs w:val="24"/>
              </w:rPr>
              <w:t>Протокол от 30.08.2021 г.  №1</w:t>
            </w:r>
          </w:p>
        </w:tc>
      </w:tr>
      <w:tr w:rsidR="00D0328B">
        <w:trPr>
          <w:trHeight w:hRule="exact" w:val="277"/>
        </w:trPr>
        <w:tc>
          <w:tcPr>
            <w:tcW w:w="10788"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277"/>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328B">
        <w:trPr>
          <w:trHeight w:hRule="exact" w:val="555"/>
        </w:trPr>
        <w:tc>
          <w:tcPr>
            <w:tcW w:w="9640" w:type="dxa"/>
          </w:tcPr>
          <w:p w:rsidR="00D0328B" w:rsidRDefault="00D0328B"/>
        </w:tc>
      </w:tr>
      <w:tr w:rsidR="00D0328B">
        <w:trPr>
          <w:trHeight w:hRule="exact" w:val="8751"/>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328B" w:rsidRDefault="00D0186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328B" w:rsidRDefault="00D0186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328B" w:rsidRDefault="00D0186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328B" w:rsidRDefault="00D0186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328B" w:rsidRDefault="00D0186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328B" w:rsidRDefault="00D0186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328B" w:rsidRDefault="00D0186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328B" w:rsidRDefault="00D0186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328B" w:rsidRDefault="00D0186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328B" w:rsidRDefault="00D0186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328B" w:rsidRDefault="00D0186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277"/>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328B">
        <w:trPr>
          <w:trHeight w:hRule="exact" w:val="14619"/>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328B" w:rsidRDefault="00D0186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0328B" w:rsidRDefault="00D0186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328B" w:rsidRDefault="00D0186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328B" w:rsidRDefault="00D0186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D0328B" w:rsidRDefault="00D0186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течение 2021/2022 учебного года:</w:t>
            </w:r>
          </w:p>
          <w:p w:rsidR="00D0328B" w:rsidRDefault="00D0186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0328B">
        <w:trPr>
          <w:trHeight w:hRule="exact" w:val="138"/>
        </w:trPr>
        <w:tc>
          <w:tcPr>
            <w:tcW w:w="9640" w:type="dxa"/>
          </w:tcPr>
          <w:p w:rsidR="00D0328B" w:rsidRDefault="00D0328B"/>
        </w:tc>
      </w:tr>
      <w:tr w:rsidR="00D0328B">
        <w:trPr>
          <w:trHeight w:hRule="exact" w:val="35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1. Наименование дисциплины: Б1.В.05 «Организация и охрана труда».</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85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328B">
        <w:trPr>
          <w:trHeight w:hRule="exact" w:val="138"/>
        </w:trPr>
        <w:tc>
          <w:tcPr>
            <w:tcW w:w="9640" w:type="dxa"/>
          </w:tcPr>
          <w:p w:rsidR="00D0328B" w:rsidRDefault="00D0328B"/>
        </w:tc>
      </w:tr>
      <w:tr w:rsidR="00D0328B">
        <w:trPr>
          <w:trHeight w:hRule="exact" w:val="3260"/>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328B" w:rsidRDefault="00D0186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32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Код компетенции: ПК-2</w:t>
            </w:r>
          </w:p>
          <w:p w:rsidR="00D0328B" w:rsidRDefault="00D01862">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D0328B">
        <w:trPr>
          <w:trHeight w:hRule="exact" w:val="585"/>
        </w:trPr>
        <w:tc>
          <w:tcPr>
            <w:tcW w:w="9654" w:type="dxa"/>
            <w:shd w:val="clear" w:color="000000" w:fill="FFFFFF"/>
            <w:tcMar>
              <w:left w:w="34" w:type="dxa"/>
              <w:right w:w="34" w:type="dxa"/>
            </w:tcMar>
          </w:tcPr>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32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ПК-2.1 знать регламенты работы электронных торговых площадок</w:t>
            </w:r>
          </w:p>
        </w:tc>
      </w:tr>
      <w:tr w:rsidR="00D032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ПК-2.4 уметь выбирать способ определения поставщика (подрядчика, исполнителя)</w:t>
            </w:r>
          </w:p>
        </w:tc>
      </w:tr>
      <w:tr w:rsidR="00D032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D0328B">
        <w:trPr>
          <w:trHeight w:hRule="exact" w:val="277"/>
        </w:trPr>
        <w:tc>
          <w:tcPr>
            <w:tcW w:w="9640" w:type="dxa"/>
          </w:tcPr>
          <w:p w:rsidR="00D0328B" w:rsidRDefault="00D0328B"/>
        </w:tc>
      </w:tr>
      <w:tr w:rsidR="00D032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Код компетенции: УК-8</w:t>
            </w:r>
          </w:p>
          <w:p w:rsidR="00D0328B" w:rsidRDefault="00D01862">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0328B">
        <w:trPr>
          <w:trHeight w:hRule="exact" w:val="585"/>
        </w:trPr>
        <w:tc>
          <w:tcPr>
            <w:tcW w:w="9654" w:type="dxa"/>
            <w:shd w:val="clear" w:color="000000" w:fill="FFFFFF"/>
            <w:tcMar>
              <w:left w:w="34" w:type="dxa"/>
              <w:right w:w="34" w:type="dxa"/>
            </w:tcMar>
          </w:tcPr>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32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D032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D032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D032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D032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D0328B">
        <w:trPr>
          <w:trHeight w:hRule="exact" w:val="416"/>
        </w:trPr>
        <w:tc>
          <w:tcPr>
            <w:tcW w:w="9640" w:type="dxa"/>
          </w:tcPr>
          <w:p w:rsidR="00D0328B" w:rsidRDefault="00D0328B"/>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328B">
        <w:trPr>
          <w:trHeight w:hRule="exact" w:val="1366"/>
        </w:trPr>
        <w:tc>
          <w:tcPr>
            <w:tcW w:w="9654" w:type="dxa"/>
            <w:shd w:val="clear" w:color="000000" w:fill="FFFFFF"/>
            <w:tcMar>
              <w:left w:w="34" w:type="dxa"/>
              <w:right w:w="34" w:type="dxa"/>
            </w:tcMar>
          </w:tcPr>
          <w:p w:rsidR="00D0328B" w:rsidRDefault="00D0328B">
            <w:pPr>
              <w:spacing w:after="0" w:line="240" w:lineRule="auto"/>
              <w:jc w:val="both"/>
              <w:rPr>
                <w:sz w:val="24"/>
                <w:szCs w:val="24"/>
              </w:rPr>
            </w:pPr>
          </w:p>
          <w:p w:rsidR="00D0328B" w:rsidRDefault="00D01862">
            <w:pPr>
              <w:spacing w:after="0" w:line="240" w:lineRule="auto"/>
              <w:jc w:val="both"/>
              <w:rPr>
                <w:sz w:val="24"/>
                <w:szCs w:val="24"/>
              </w:rPr>
            </w:pPr>
            <w:r>
              <w:rPr>
                <w:rFonts w:ascii="Times New Roman" w:hAnsi="Times New Roman" w:cs="Times New Roman"/>
                <w:color w:val="000000"/>
                <w:sz w:val="24"/>
                <w:szCs w:val="24"/>
              </w:rPr>
              <w:t>Дисциплина Б1.В.05 «Организация и охрана труда»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32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Коды</w:t>
            </w:r>
          </w:p>
          <w:p w:rsidR="00D0328B" w:rsidRDefault="00D01862">
            <w:pPr>
              <w:spacing w:after="0" w:line="240" w:lineRule="auto"/>
              <w:jc w:val="center"/>
              <w:rPr>
                <w:sz w:val="24"/>
                <w:szCs w:val="24"/>
              </w:rPr>
            </w:pPr>
            <w:r>
              <w:rPr>
                <w:rFonts w:ascii="Times New Roman" w:hAnsi="Times New Roman" w:cs="Times New Roman"/>
                <w:color w:val="000000"/>
                <w:sz w:val="24"/>
                <w:szCs w:val="24"/>
              </w:rPr>
              <w:t>форми-</w:t>
            </w:r>
          </w:p>
          <w:p w:rsidR="00D0328B" w:rsidRDefault="00D01862">
            <w:pPr>
              <w:spacing w:after="0" w:line="240" w:lineRule="auto"/>
              <w:jc w:val="center"/>
              <w:rPr>
                <w:sz w:val="24"/>
                <w:szCs w:val="24"/>
              </w:rPr>
            </w:pPr>
            <w:r>
              <w:rPr>
                <w:rFonts w:ascii="Times New Roman" w:hAnsi="Times New Roman" w:cs="Times New Roman"/>
                <w:color w:val="000000"/>
                <w:sz w:val="24"/>
                <w:szCs w:val="24"/>
              </w:rPr>
              <w:t>руемых</w:t>
            </w:r>
          </w:p>
          <w:p w:rsidR="00D0328B" w:rsidRDefault="00D01862">
            <w:pPr>
              <w:spacing w:after="0" w:line="240" w:lineRule="auto"/>
              <w:jc w:val="center"/>
              <w:rPr>
                <w:sz w:val="24"/>
                <w:szCs w:val="24"/>
              </w:rPr>
            </w:pPr>
            <w:r>
              <w:rPr>
                <w:rFonts w:ascii="Times New Roman" w:hAnsi="Times New Roman" w:cs="Times New Roman"/>
                <w:color w:val="000000"/>
                <w:sz w:val="24"/>
                <w:szCs w:val="24"/>
              </w:rPr>
              <w:t>компе-</w:t>
            </w:r>
          </w:p>
          <w:p w:rsidR="00D0328B" w:rsidRDefault="00D01862">
            <w:pPr>
              <w:spacing w:after="0" w:line="240" w:lineRule="auto"/>
              <w:jc w:val="center"/>
              <w:rPr>
                <w:sz w:val="24"/>
                <w:szCs w:val="24"/>
              </w:rPr>
            </w:pPr>
            <w:r>
              <w:rPr>
                <w:rFonts w:ascii="Times New Roman" w:hAnsi="Times New Roman" w:cs="Times New Roman"/>
                <w:color w:val="000000"/>
                <w:sz w:val="24"/>
                <w:szCs w:val="24"/>
              </w:rPr>
              <w:t>тенций</w:t>
            </w:r>
          </w:p>
        </w:tc>
      </w:tr>
      <w:tr w:rsidR="00D032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328B"/>
        </w:tc>
      </w:tr>
      <w:tr w:rsidR="00D032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328B"/>
        </w:tc>
      </w:tr>
      <w:tr w:rsidR="00D0328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pPr>
            <w:r>
              <w:rPr>
                <w:rFonts w:ascii="Times New Roman" w:hAnsi="Times New Roman" w:cs="Times New Roman"/>
                <w:color w:val="000000"/>
              </w:rPr>
              <w:t>Гражданское право</w:t>
            </w:r>
          </w:p>
          <w:p w:rsidR="00D0328B" w:rsidRDefault="00D01862">
            <w:pPr>
              <w:spacing w:after="0" w:line="240" w:lineRule="auto"/>
              <w:jc w:val="center"/>
            </w:pPr>
            <w:r>
              <w:rPr>
                <w:rFonts w:ascii="Times New Roman" w:hAnsi="Times New Roman" w:cs="Times New Roman"/>
                <w:color w:val="000000"/>
              </w:rPr>
              <w:t>Деловые коммуникации</w:t>
            </w:r>
          </w:p>
          <w:p w:rsidR="00D0328B" w:rsidRDefault="00D01862">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p w:rsidR="00D0328B" w:rsidRDefault="00D01862">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D0328B" w:rsidRDefault="00D01862">
            <w:pPr>
              <w:spacing w:after="0" w:line="240" w:lineRule="auto"/>
              <w:jc w:val="center"/>
            </w:pPr>
            <w:r>
              <w:rPr>
                <w:rFonts w:ascii="Times New Roman" w:hAnsi="Times New Roman" w:cs="Times New Roman"/>
                <w:color w:val="000000"/>
              </w:rPr>
              <w:t>Этика делового общения</w:t>
            </w:r>
          </w:p>
          <w:p w:rsidR="00D0328B" w:rsidRDefault="00D01862">
            <w:pPr>
              <w:spacing w:after="0" w:line="240" w:lineRule="auto"/>
              <w:jc w:val="center"/>
            </w:pPr>
            <w:r>
              <w:rPr>
                <w:rFonts w:ascii="Times New Roman" w:hAnsi="Times New Roman" w:cs="Times New Roman"/>
                <w:color w:val="000000"/>
              </w:rPr>
              <w:t>Административное право</w:t>
            </w:r>
          </w:p>
          <w:p w:rsidR="00D0328B" w:rsidRDefault="00D01862">
            <w:pPr>
              <w:spacing w:after="0" w:line="240" w:lineRule="auto"/>
              <w:jc w:val="center"/>
            </w:pPr>
            <w:r>
              <w:rPr>
                <w:rFonts w:ascii="Times New Roman" w:hAnsi="Times New Roman" w:cs="Times New Roman"/>
                <w:color w:val="000000"/>
              </w:rPr>
              <w:t>Антикоррупционная культура</w:t>
            </w:r>
          </w:p>
          <w:p w:rsidR="00D0328B" w:rsidRDefault="00D01862">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pPr>
            <w:r>
              <w:rPr>
                <w:rFonts w:ascii="Times New Roman" w:hAnsi="Times New Roman" w:cs="Times New Roman"/>
                <w:color w:val="000000"/>
              </w:rPr>
              <w:t>Национальная экономика</w:t>
            </w:r>
          </w:p>
          <w:p w:rsidR="00D0328B" w:rsidRDefault="00D01862">
            <w:pPr>
              <w:spacing w:after="0" w:line="240" w:lineRule="auto"/>
              <w:jc w:val="center"/>
            </w:pPr>
            <w:r>
              <w:rPr>
                <w:rFonts w:ascii="Times New Roman" w:hAnsi="Times New Roman" w:cs="Times New Roman"/>
                <w:color w:val="000000"/>
              </w:rPr>
              <w:t>Управление бизнес-процессами</w:t>
            </w:r>
          </w:p>
          <w:p w:rsidR="00D0328B" w:rsidRDefault="00D01862">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ПК-2, УК-8</w:t>
            </w:r>
          </w:p>
        </w:tc>
      </w:tr>
      <w:tr w:rsidR="00D0328B">
        <w:trPr>
          <w:trHeight w:hRule="exact" w:val="138"/>
        </w:trPr>
        <w:tc>
          <w:tcPr>
            <w:tcW w:w="3970" w:type="dxa"/>
          </w:tcPr>
          <w:p w:rsidR="00D0328B" w:rsidRDefault="00D0328B"/>
        </w:tc>
        <w:tc>
          <w:tcPr>
            <w:tcW w:w="1702" w:type="dxa"/>
          </w:tcPr>
          <w:p w:rsidR="00D0328B" w:rsidRDefault="00D0328B"/>
        </w:tc>
        <w:tc>
          <w:tcPr>
            <w:tcW w:w="1702" w:type="dxa"/>
          </w:tcPr>
          <w:p w:rsidR="00D0328B" w:rsidRDefault="00D0328B"/>
        </w:tc>
        <w:tc>
          <w:tcPr>
            <w:tcW w:w="426" w:type="dxa"/>
          </w:tcPr>
          <w:p w:rsidR="00D0328B" w:rsidRDefault="00D0328B"/>
        </w:tc>
        <w:tc>
          <w:tcPr>
            <w:tcW w:w="710" w:type="dxa"/>
          </w:tcPr>
          <w:p w:rsidR="00D0328B" w:rsidRDefault="00D0328B"/>
        </w:tc>
        <w:tc>
          <w:tcPr>
            <w:tcW w:w="143" w:type="dxa"/>
          </w:tcPr>
          <w:p w:rsidR="00D0328B" w:rsidRDefault="00D0328B"/>
        </w:tc>
        <w:tc>
          <w:tcPr>
            <w:tcW w:w="993" w:type="dxa"/>
          </w:tcPr>
          <w:p w:rsidR="00D0328B" w:rsidRDefault="00D0328B"/>
        </w:tc>
      </w:tr>
      <w:tr w:rsidR="00D0328B">
        <w:trPr>
          <w:trHeight w:hRule="exact" w:val="1125"/>
        </w:trPr>
        <w:tc>
          <w:tcPr>
            <w:tcW w:w="9654" w:type="dxa"/>
            <w:gridSpan w:val="7"/>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328B">
        <w:trPr>
          <w:trHeight w:hRule="exact" w:val="585"/>
        </w:trPr>
        <w:tc>
          <w:tcPr>
            <w:tcW w:w="9654" w:type="dxa"/>
            <w:gridSpan w:val="7"/>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0328B" w:rsidRDefault="00D01862">
            <w:pPr>
              <w:spacing w:after="0" w:line="240" w:lineRule="auto"/>
              <w:jc w:val="center"/>
              <w:rPr>
                <w:sz w:val="24"/>
                <w:szCs w:val="24"/>
              </w:rPr>
            </w:pPr>
            <w:r>
              <w:rPr>
                <w:rFonts w:ascii="Times New Roman" w:hAnsi="Times New Roman" w:cs="Times New Roman"/>
                <w:color w:val="000000"/>
                <w:sz w:val="24"/>
                <w:szCs w:val="24"/>
              </w:rPr>
              <w:t>Из них:</w:t>
            </w:r>
          </w:p>
        </w:tc>
      </w:tr>
      <w:tr w:rsidR="00D0328B">
        <w:trPr>
          <w:trHeight w:hRule="exact" w:val="138"/>
        </w:trPr>
        <w:tc>
          <w:tcPr>
            <w:tcW w:w="3970" w:type="dxa"/>
          </w:tcPr>
          <w:p w:rsidR="00D0328B" w:rsidRDefault="00D0328B"/>
        </w:tc>
        <w:tc>
          <w:tcPr>
            <w:tcW w:w="1702" w:type="dxa"/>
          </w:tcPr>
          <w:p w:rsidR="00D0328B" w:rsidRDefault="00D0328B"/>
        </w:tc>
        <w:tc>
          <w:tcPr>
            <w:tcW w:w="1702" w:type="dxa"/>
          </w:tcPr>
          <w:p w:rsidR="00D0328B" w:rsidRDefault="00D0328B"/>
        </w:tc>
        <w:tc>
          <w:tcPr>
            <w:tcW w:w="426" w:type="dxa"/>
          </w:tcPr>
          <w:p w:rsidR="00D0328B" w:rsidRDefault="00D0328B"/>
        </w:tc>
        <w:tc>
          <w:tcPr>
            <w:tcW w:w="710" w:type="dxa"/>
          </w:tcPr>
          <w:p w:rsidR="00D0328B" w:rsidRDefault="00D0328B"/>
        </w:tc>
        <w:tc>
          <w:tcPr>
            <w:tcW w:w="143" w:type="dxa"/>
          </w:tcPr>
          <w:p w:rsidR="00D0328B" w:rsidRDefault="00D0328B"/>
        </w:tc>
        <w:tc>
          <w:tcPr>
            <w:tcW w:w="993" w:type="dxa"/>
          </w:tcPr>
          <w:p w:rsidR="00D0328B" w:rsidRDefault="00D0328B"/>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10</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4</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6</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94</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4</w:t>
            </w:r>
          </w:p>
        </w:tc>
      </w:tr>
      <w:tr w:rsidR="00D032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зачеты 2</w:t>
            </w:r>
          </w:p>
        </w:tc>
      </w:tr>
      <w:tr w:rsidR="00D0328B">
        <w:trPr>
          <w:trHeight w:hRule="exact" w:val="138"/>
        </w:trPr>
        <w:tc>
          <w:tcPr>
            <w:tcW w:w="3970" w:type="dxa"/>
          </w:tcPr>
          <w:p w:rsidR="00D0328B" w:rsidRDefault="00D0328B"/>
        </w:tc>
        <w:tc>
          <w:tcPr>
            <w:tcW w:w="1702" w:type="dxa"/>
          </w:tcPr>
          <w:p w:rsidR="00D0328B" w:rsidRDefault="00D0328B"/>
        </w:tc>
        <w:tc>
          <w:tcPr>
            <w:tcW w:w="1702" w:type="dxa"/>
          </w:tcPr>
          <w:p w:rsidR="00D0328B" w:rsidRDefault="00D0328B"/>
        </w:tc>
        <w:tc>
          <w:tcPr>
            <w:tcW w:w="426" w:type="dxa"/>
          </w:tcPr>
          <w:p w:rsidR="00D0328B" w:rsidRDefault="00D0328B"/>
        </w:tc>
        <w:tc>
          <w:tcPr>
            <w:tcW w:w="710" w:type="dxa"/>
          </w:tcPr>
          <w:p w:rsidR="00D0328B" w:rsidRDefault="00D0328B"/>
        </w:tc>
        <w:tc>
          <w:tcPr>
            <w:tcW w:w="143" w:type="dxa"/>
          </w:tcPr>
          <w:p w:rsidR="00D0328B" w:rsidRDefault="00D0328B"/>
        </w:tc>
        <w:tc>
          <w:tcPr>
            <w:tcW w:w="993" w:type="dxa"/>
          </w:tcPr>
          <w:p w:rsidR="00D0328B" w:rsidRDefault="00D0328B"/>
        </w:tc>
      </w:tr>
      <w:tr w:rsidR="00D0328B">
        <w:trPr>
          <w:trHeight w:hRule="exact" w:val="1666"/>
        </w:trPr>
        <w:tc>
          <w:tcPr>
            <w:tcW w:w="9654" w:type="dxa"/>
            <w:gridSpan w:val="7"/>
            <w:shd w:val="clear" w:color="000000" w:fill="FFFFFF"/>
            <w:tcMar>
              <w:left w:w="34" w:type="dxa"/>
              <w:right w:w="34" w:type="dxa"/>
            </w:tcMar>
          </w:tcPr>
          <w:p w:rsidR="00D0328B" w:rsidRDefault="00D0328B">
            <w:pPr>
              <w:spacing w:after="0" w:line="240" w:lineRule="auto"/>
              <w:jc w:val="center"/>
              <w:rPr>
                <w:sz w:val="24"/>
                <w:szCs w:val="24"/>
              </w:rPr>
            </w:pPr>
          </w:p>
          <w:p w:rsidR="00D0328B" w:rsidRDefault="00D0186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328B" w:rsidRDefault="00D0328B">
            <w:pPr>
              <w:spacing w:after="0" w:line="240" w:lineRule="auto"/>
              <w:jc w:val="center"/>
              <w:rPr>
                <w:sz w:val="24"/>
                <w:szCs w:val="24"/>
              </w:rPr>
            </w:pPr>
          </w:p>
          <w:p w:rsidR="00D0328B" w:rsidRDefault="00D0186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328B">
        <w:trPr>
          <w:trHeight w:hRule="exact" w:val="416"/>
        </w:trPr>
        <w:tc>
          <w:tcPr>
            <w:tcW w:w="3970" w:type="dxa"/>
          </w:tcPr>
          <w:p w:rsidR="00D0328B" w:rsidRDefault="00D0328B"/>
        </w:tc>
        <w:tc>
          <w:tcPr>
            <w:tcW w:w="1702" w:type="dxa"/>
          </w:tcPr>
          <w:p w:rsidR="00D0328B" w:rsidRDefault="00D0328B"/>
        </w:tc>
        <w:tc>
          <w:tcPr>
            <w:tcW w:w="1702" w:type="dxa"/>
          </w:tcPr>
          <w:p w:rsidR="00D0328B" w:rsidRDefault="00D0328B"/>
        </w:tc>
        <w:tc>
          <w:tcPr>
            <w:tcW w:w="426" w:type="dxa"/>
          </w:tcPr>
          <w:p w:rsidR="00D0328B" w:rsidRDefault="00D0328B"/>
        </w:tc>
        <w:tc>
          <w:tcPr>
            <w:tcW w:w="710" w:type="dxa"/>
          </w:tcPr>
          <w:p w:rsidR="00D0328B" w:rsidRDefault="00D0328B"/>
        </w:tc>
        <w:tc>
          <w:tcPr>
            <w:tcW w:w="143" w:type="dxa"/>
          </w:tcPr>
          <w:p w:rsidR="00D0328B" w:rsidRDefault="00D0328B"/>
        </w:tc>
        <w:tc>
          <w:tcPr>
            <w:tcW w:w="993" w:type="dxa"/>
          </w:tcPr>
          <w:p w:rsidR="00D0328B" w:rsidRDefault="00D0328B"/>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328B" w:rsidRDefault="00D01862">
            <w:pPr>
              <w:spacing w:after="0" w:line="240" w:lineRule="auto"/>
              <w:jc w:val="center"/>
              <w:rPr>
                <w:sz w:val="24"/>
                <w:szCs w:val="24"/>
              </w:rPr>
            </w:pPr>
            <w:r>
              <w:rPr>
                <w:rFonts w:ascii="Times New Roman" w:hAnsi="Times New Roman" w:cs="Times New Roman"/>
                <w:color w:val="000000"/>
                <w:sz w:val="24"/>
                <w:szCs w:val="24"/>
              </w:rPr>
              <w:t>Часов</w:t>
            </w:r>
          </w:p>
        </w:tc>
      </w:tr>
      <w:tr w:rsidR="00D0328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Тема 1.Содержание, цель и задачи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0,5</w:t>
            </w:r>
          </w:p>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Тема 2. Правовые основы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0,5</w:t>
            </w:r>
          </w:p>
        </w:tc>
      </w:tr>
      <w:tr w:rsidR="00D032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Тема 3.Финансовое обеспечение  мероприятий по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0,5</w:t>
            </w:r>
          </w:p>
        </w:tc>
      </w:tr>
      <w:tr w:rsidR="00D032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Занятие 1.Анализ основных понятий по теме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Занятие 2.Заслушивание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49</w:t>
            </w:r>
          </w:p>
        </w:tc>
      </w:tr>
      <w:tr w:rsidR="00D0328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328B" w:rsidRDefault="00D0328B"/>
        </w:tc>
      </w:tr>
      <w:tr w:rsidR="00D032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Тема 4.Факторы, влияющие на условия и безопасность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0,5</w:t>
            </w:r>
          </w:p>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Тема 5.Основы системы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r>
      <w:tr w:rsidR="00D032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Занятие 4.Формировани е списка факторов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1</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32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lastRenderedPageBreak/>
              <w:t>Занятие 6. Рассмотрение нормативов обеспечения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1</w:t>
            </w:r>
          </w:p>
        </w:tc>
      </w:tr>
      <w:tr w:rsidR="00D032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45</w:t>
            </w:r>
          </w:p>
        </w:tc>
      </w:tr>
      <w:tr w:rsidR="00D032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4</w:t>
            </w:r>
          </w:p>
        </w:tc>
      </w:tr>
      <w:tr w:rsidR="00D032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32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color w:val="000000"/>
                <w:sz w:val="24"/>
                <w:szCs w:val="24"/>
              </w:rPr>
              <w:t>108</w:t>
            </w:r>
          </w:p>
        </w:tc>
      </w:tr>
      <w:tr w:rsidR="00D0328B">
        <w:trPr>
          <w:trHeight w:hRule="exact" w:val="13919"/>
        </w:trPr>
        <w:tc>
          <w:tcPr>
            <w:tcW w:w="9654" w:type="dxa"/>
            <w:gridSpan w:val="4"/>
            <w:shd w:val="clear" w:color="000000" w:fill="FFFFFF"/>
            <w:tcMar>
              <w:left w:w="34" w:type="dxa"/>
              <w:right w:w="34" w:type="dxa"/>
            </w:tcMar>
          </w:tcPr>
          <w:p w:rsidR="00D0328B" w:rsidRDefault="00D0328B">
            <w:pPr>
              <w:spacing w:after="0" w:line="240" w:lineRule="auto"/>
              <w:jc w:val="both"/>
              <w:rPr>
                <w:sz w:val="20"/>
                <w:szCs w:val="20"/>
              </w:rPr>
            </w:pPr>
          </w:p>
          <w:p w:rsidR="00D0328B" w:rsidRDefault="00D01862">
            <w:pPr>
              <w:spacing w:after="0" w:line="240" w:lineRule="auto"/>
              <w:jc w:val="both"/>
              <w:rPr>
                <w:sz w:val="20"/>
                <w:szCs w:val="20"/>
              </w:rPr>
            </w:pPr>
            <w:r>
              <w:rPr>
                <w:rFonts w:ascii="Times New Roman" w:hAnsi="Times New Roman" w:cs="Times New Roman"/>
                <w:color w:val="000000"/>
                <w:sz w:val="20"/>
                <w:szCs w:val="20"/>
              </w:rPr>
              <w:t>* Примечания:</w:t>
            </w:r>
          </w:p>
          <w:p w:rsidR="00D0328B" w:rsidRDefault="00D0186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328B" w:rsidRDefault="00D018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328B" w:rsidRDefault="00D0186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328B" w:rsidRDefault="00D0186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328B" w:rsidRDefault="00D0186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328B" w:rsidRDefault="00D018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4071"/>
        </w:trPr>
        <w:tc>
          <w:tcPr>
            <w:tcW w:w="9654" w:type="dxa"/>
            <w:shd w:val="clear" w:color="000000" w:fill="FFFFFF"/>
            <w:tcMar>
              <w:left w:w="34" w:type="dxa"/>
              <w:right w:w="34" w:type="dxa"/>
            </w:tcMar>
          </w:tcPr>
          <w:p w:rsidR="00D0328B" w:rsidRDefault="00D01862">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328B" w:rsidRDefault="00D018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328B">
        <w:trPr>
          <w:trHeight w:hRule="exact" w:val="585"/>
        </w:trPr>
        <w:tc>
          <w:tcPr>
            <w:tcW w:w="9654" w:type="dxa"/>
            <w:shd w:val="clear" w:color="000000" w:fill="FFFFFF"/>
            <w:tcMar>
              <w:left w:w="34" w:type="dxa"/>
              <w:right w:w="34" w:type="dxa"/>
            </w:tcMar>
          </w:tcPr>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328B">
        <w:trPr>
          <w:trHeight w:hRule="exact" w:val="277"/>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328B">
        <w:trPr>
          <w:trHeight w:hRule="exact" w:val="26"/>
        </w:trPr>
        <w:tc>
          <w:tcPr>
            <w:tcW w:w="9654" w:type="dxa"/>
            <w:vMerge w:val="restart"/>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Тема 1.Содержание, цель и задачи охраны труда</w:t>
            </w:r>
          </w:p>
        </w:tc>
      </w:tr>
      <w:tr w:rsidR="00D0328B">
        <w:trPr>
          <w:trHeight w:hRule="exact" w:val="277"/>
        </w:trPr>
        <w:tc>
          <w:tcPr>
            <w:tcW w:w="9654" w:type="dxa"/>
            <w:vMerge/>
            <w:shd w:val="clear" w:color="000000" w:fill="FFFFFF"/>
            <w:tcMar>
              <w:left w:w="34" w:type="dxa"/>
              <w:right w:w="34" w:type="dxa"/>
            </w:tcMar>
          </w:tcPr>
          <w:p w:rsidR="00D0328B" w:rsidRDefault="00D0328B"/>
        </w:tc>
      </w:tr>
      <w:tr w:rsidR="00D0328B">
        <w:trPr>
          <w:trHeight w:hRule="exact" w:val="2719"/>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Как известно, охраной труда называется социально значимая деятельность по обеспечению безопасности труда и сохранению здоровья наемных работников во время их профессиональной деятельности.</w:t>
            </w:r>
          </w:p>
          <w:p w:rsidR="00D0328B" w:rsidRDefault="00D01862">
            <w:pPr>
              <w:spacing w:after="0" w:line="240" w:lineRule="auto"/>
              <w:jc w:val="both"/>
              <w:rPr>
                <w:sz w:val="24"/>
                <w:szCs w:val="24"/>
              </w:rPr>
            </w:pPr>
            <w:r>
              <w:rPr>
                <w:rFonts w:ascii="Times New Roman" w:hAnsi="Times New Roman" w:cs="Times New Roman"/>
                <w:color w:val="000000"/>
                <w:sz w:val="24"/>
                <w:szCs w:val="24"/>
              </w:rPr>
              <w:t>Основная цель охраны труда – сохранение жизни и здоровья работников в процессе их трудовой деятельности, сформулирована и закреплена законом в Трудовом кодексе РФ (гл. 33-36).</w:t>
            </w:r>
          </w:p>
          <w:p w:rsidR="00D0328B" w:rsidRDefault="00D01862">
            <w:pPr>
              <w:spacing w:after="0" w:line="240" w:lineRule="auto"/>
              <w:jc w:val="both"/>
              <w:rPr>
                <w:sz w:val="24"/>
                <w:szCs w:val="24"/>
              </w:rPr>
            </w:pPr>
            <w:r>
              <w:rPr>
                <w:rFonts w:ascii="Times New Roman" w:hAnsi="Times New Roman" w:cs="Times New Roman"/>
                <w:color w:val="000000"/>
                <w:sz w:val="24"/>
                <w:szCs w:val="24"/>
              </w:rPr>
              <w:t>Основной принцип достижения этой цели – системность и всеобщность различного рода мероприятий, в качестве основных групп которых Трудовым кодексом РФ выделены правовые, социально-экономические, организационно-технические, санитарно- гигиенические, лечебно-профилактические, реабилитационные и иные мероприятия.</w:t>
            </w:r>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Тема 2. Правовые основы охраны труда</w:t>
            </w:r>
          </w:p>
        </w:tc>
      </w:tr>
      <w:tr w:rsidR="00D0328B">
        <w:trPr>
          <w:trHeight w:hRule="exact" w:val="2719"/>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В  основном законе нашего государства. Конституции Российской Федерации, принцип охраны труда определён в статье 37: "...Каждый имеет право на труд в условиях, отвечающих требованиям безопасности и гигиены ...".</w:t>
            </w:r>
          </w:p>
          <w:p w:rsidR="00D0328B" w:rsidRDefault="00D01862">
            <w:pPr>
              <w:spacing w:after="0" w:line="240" w:lineRule="auto"/>
              <w:jc w:val="both"/>
              <w:rPr>
                <w:sz w:val="24"/>
                <w:szCs w:val="24"/>
              </w:rPr>
            </w:pPr>
            <w:r>
              <w:rPr>
                <w:rFonts w:ascii="Times New Roman" w:hAnsi="Times New Roman" w:cs="Times New Roman"/>
                <w:color w:val="000000"/>
                <w:sz w:val="24"/>
                <w:szCs w:val="24"/>
              </w:rPr>
              <w:t>В "Кодексе законов о труде Российской Федерации" отражены следующие вопросы:</w:t>
            </w:r>
          </w:p>
          <w:p w:rsidR="00D0328B" w:rsidRDefault="00D01862">
            <w:pPr>
              <w:spacing w:after="0" w:line="240" w:lineRule="auto"/>
              <w:jc w:val="both"/>
              <w:rPr>
                <w:sz w:val="24"/>
                <w:szCs w:val="24"/>
              </w:rPr>
            </w:pPr>
            <w:r>
              <w:rPr>
                <w:rFonts w:ascii="Times New Roman" w:hAnsi="Times New Roman" w:cs="Times New Roman"/>
                <w:color w:val="000000"/>
                <w:sz w:val="24"/>
                <w:szCs w:val="24"/>
              </w:rPr>
              <w:t>в главе Х - "Охрана труда";</w:t>
            </w:r>
          </w:p>
          <w:p w:rsidR="00D0328B" w:rsidRDefault="00D01862">
            <w:pPr>
              <w:spacing w:after="0" w:line="240" w:lineRule="auto"/>
              <w:jc w:val="both"/>
              <w:rPr>
                <w:sz w:val="24"/>
                <w:szCs w:val="24"/>
              </w:rPr>
            </w:pPr>
            <w:r>
              <w:rPr>
                <w:rFonts w:ascii="Times New Roman" w:hAnsi="Times New Roman" w:cs="Times New Roman"/>
                <w:color w:val="000000"/>
                <w:sz w:val="24"/>
                <w:szCs w:val="24"/>
              </w:rPr>
              <w:t>в главе XI - "Труд женщин";</w:t>
            </w:r>
          </w:p>
          <w:p w:rsidR="00D0328B" w:rsidRDefault="00D01862">
            <w:pPr>
              <w:spacing w:after="0" w:line="240" w:lineRule="auto"/>
              <w:jc w:val="both"/>
              <w:rPr>
                <w:sz w:val="24"/>
                <w:szCs w:val="24"/>
              </w:rPr>
            </w:pPr>
            <w:r>
              <w:rPr>
                <w:rFonts w:ascii="Times New Roman" w:hAnsi="Times New Roman" w:cs="Times New Roman"/>
                <w:color w:val="000000"/>
                <w:sz w:val="24"/>
                <w:szCs w:val="24"/>
              </w:rPr>
              <w:t>в главе XII - "Труд молодёжи".</w:t>
            </w:r>
          </w:p>
          <w:p w:rsidR="00D0328B" w:rsidRDefault="00D01862">
            <w:pPr>
              <w:spacing w:after="0" w:line="240" w:lineRule="auto"/>
              <w:jc w:val="both"/>
              <w:rPr>
                <w:sz w:val="24"/>
                <w:szCs w:val="24"/>
              </w:rPr>
            </w:pPr>
            <w:r>
              <w:rPr>
                <w:rFonts w:ascii="Times New Roman" w:hAnsi="Times New Roman" w:cs="Times New Roman"/>
                <w:color w:val="000000"/>
                <w:sz w:val="24"/>
                <w:szCs w:val="24"/>
              </w:rPr>
              <w:t>Основные принципы государственной политики в области охраны труда представлены в федеральном законе РФ "Об основах охраны труда в Российской Федерации", принятом 23 июня 1999 года</w:t>
            </w:r>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Тема 3.Финансовое обеспечение  мероприятий по охране труда</w:t>
            </w:r>
          </w:p>
        </w:tc>
      </w:tr>
      <w:tr w:rsidR="00D0328B">
        <w:trPr>
          <w:trHeight w:hRule="exact" w:val="2719"/>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 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Тема 4.Факторы, влияющие на условия и безопасность труда</w:t>
            </w:r>
          </w:p>
        </w:tc>
      </w:tr>
      <w:tr w:rsidR="00D0328B">
        <w:trPr>
          <w:trHeight w:hRule="exact" w:val="1081"/>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1907"/>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lastRenderedPageBreak/>
              <w:t>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 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Тема 5.Основы системы охраны труда</w:t>
            </w:r>
          </w:p>
        </w:tc>
      </w:tr>
      <w:tr w:rsidR="00D0328B">
        <w:trPr>
          <w:trHeight w:hRule="exact" w:val="3260"/>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 На предприятии система организации охраны труда включает в себя инженерные и кадровые службы,которые решают проблемы технического обеспечения охраны труда и техники безопасности.Кадровые службы через уполномоченных сотрудников организаууют проведение инструктажей по технике безопасности для новых сотрудников,а также периодические аттестации работников.</w:t>
            </w:r>
          </w:p>
        </w:tc>
      </w:tr>
      <w:tr w:rsidR="00D0328B">
        <w:trPr>
          <w:trHeight w:hRule="exact" w:val="277"/>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328B">
        <w:trPr>
          <w:trHeight w:hRule="exact" w:val="14"/>
        </w:trPr>
        <w:tc>
          <w:tcPr>
            <w:tcW w:w="9640" w:type="dxa"/>
          </w:tcPr>
          <w:p w:rsidR="00D0328B" w:rsidRDefault="00D0328B"/>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Занятие 1.Анализ основных понятий по теме дисциплины</w:t>
            </w:r>
          </w:p>
        </w:tc>
      </w:tr>
      <w:tr w:rsidR="00D0328B">
        <w:trPr>
          <w:trHeight w:hRule="exact" w:val="285"/>
        </w:trPr>
        <w:tc>
          <w:tcPr>
            <w:tcW w:w="9654" w:type="dxa"/>
            <w:shd w:val="clear" w:color="000000" w:fill="FFFFFF"/>
            <w:tcMar>
              <w:left w:w="34" w:type="dxa"/>
              <w:right w:w="34" w:type="dxa"/>
            </w:tcMar>
          </w:tcPr>
          <w:p w:rsidR="00D0328B" w:rsidRDefault="00D0328B">
            <w:pPr>
              <w:spacing w:after="0" w:line="240" w:lineRule="auto"/>
              <w:jc w:val="both"/>
              <w:rPr>
                <w:sz w:val="24"/>
                <w:szCs w:val="24"/>
              </w:rPr>
            </w:pPr>
          </w:p>
        </w:tc>
      </w:tr>
      <w:tr w:rsidR="00D0328B">
        <w:trPr>
          <w:trHeight w:hRule="exact" w:val="14"/>
        </w:trPr>
        <w:tc>
          <w:tcPr>
            <w:tcW w:w="9640" w:type="dxa"/>
          </w:tcPr>
          <w:p w:rsidR="00D0328B" w:rsidRDefault="00D0328B"/>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Занятие 2.Заслушивание рефератов</w:t>
            </w:r>
          </w:p>
        </w:tc>
      </w:tr>
      <w:tr w:rsidR="00D0328B">
        <w:trPr>
          <w:trHeight w:hRule="exact" w:val="285"/>
        </w:trPr>
        <w:tc>
          <w:tcPr>
            <w:tcW w:w="9654" w:type="dxa"/>
            <w:shd w:val="clear" w:color="000000" w:fill="FFFFFF"/>
            <w:tcMar>
              <w:left w:w="34" w:type="dxa"/>
              <w:right w:w="34" w:type="dxa"/>
            </w:tcMar>
          </w:tcPr>
          <w:p w:rsidR="00D0328B" w:rsidRDefault="00D0328B">
            <w:pPr>
              <w:spacing w:after="0" w:line="240" w:lineRule="auto"/>
              <w:jc w:val="both"/>
              <w:rPr>
                <w:sz w:val="24"/>
                <w:szCs w:val="24"/>
              </w:rPr>
            </w:pPr>
          </w:p>
        </w:tc>
      </w:tr>
      <w:tr w:rsidR="00D0328B">
        <w:trPr>
          <w:trHeight w:hRule="exact" w:val="14"/>
        </w:trPr>
        <w:tc>
          <w:tcPr>
            <w:tcW w:w="9640" w:type="dxa"/>
          </w:tcPr>
          <w:p w:rsidR="00D0328B" w:rsidRDefault="00D0328B"/>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Занятие 4.Формировани е списка факторов</w:t>
            </w:r>
          </w:p>
        </w:tc>
      </w:tr>
      <w:tr w:rsidR="00D0328B">
        <w:trPr>
          <w:trHeight w:hRule="exact" w:val="285"/>
        </w:trPr>
        <w:tc>
          <w:tcPr>
            <w:tcW w:w="9654" w:type="dxa"/>
            <w:shd w:val="clear" w:color="000000" w:fill="FFFFFF"/>
            <w:tcMar>
              <w:left w:w="34" w:type="dxa"/>
              <w:right w:w="34" w:type="dxa"/>
            </w:tcMar>
          </w:tcPr>
          <w:p w:rsidR="00D0328B" w:rsidRDefault="00D0328B">
            <w:pPr>
              <w:spacing w:after="0" w:line="240" w:lineRule="auto"/>
              <w:jc w:val="both"/>
              <w:rPr>
                <w:sz w:val="24"/>
                <w:szCs w:val="24"/>
              </w:rPr>
            </w:pPr>
          </w:p>
        </w:tc>
      </w:tr>
      <w:tr w:rsidR="00D0328B">
        <w:trPr>
          <w:trHeight w:hRule="exact" w:val="14"/>
        </w:trPr>
        <w:tc>
          <w:tcPr>
            <w:tcW w:w="9640" w:type="dxa"/>
          </w:tcPr>
          <w:p w:rsidR="00D0328B" w:rsidRDefault="00D0328B"/>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jc w:val="center"/>
              <w:rPr>
                <w:sz w:val="24"/>
                <w:szCs w:val="24"/>
              </w:rPr>
            </w:pPr>
            <w:r>
              <w:rPr>
                <w:rFonts w:ascii="Times New Roman" w:hAnsi="Times New Roman" w:cs="Times New Roman"/>
                <w:b/>
                <w:color w:val="000000"/>
                <w:sz w:val="24"/>
                <w:szCs w:val="24"/>
              </w:rPr>
              <w:t>Занятие 6. Рассмотрение нормативов обеспечения персонала</w:t>
            </w:r>
          </w:p>
        </w:tc>
      </w:tr>
      <w:tr w:rsidR="00D0328B">
        <w:trPr>
          <w:trHeight w:hRule="exact" w:val="285"/>
        </w:trPr>
        <w:tc>
          <w:tcPr>
            <w:tcW w:w="9654" w:type="dxa"/>
            <w:shd w:val="clear" w:color="000000" w:fill="FFFFFF"/>
            <w:tcMar>
              <w:left w:w="34" w:type="dxa"/>
              <w:right w:w="34" w:type="dxa"/>
            </w:tcMar>
          </w:tcPr>
          <w:p w:rsidR="00D0328B" w:rsidRDefault="00D0328B">
            <w:pPr>
              <w:spacing w:after="0" w:line="240" w:lineRule="auto"/>
              <w:jc w:val="both"/>
              <w:rPr>
                <w:sz w:val="24"/>
                <w:szCs w:val="24"/>
              </w:rPr>
            </w:pPr>
          </w:p>
        </w:tc>
      </w:tr>
      <w:tr w:rsidR="00D0328B">
        <w:trPr>
          <w:trHeight w:hRule="exact" w:val="855"/>
        </w:trPr>
        <w:tc>
          <w:tcPr>
            <w:tcW w:w="9654" w:type="dxa"/>
            <w:shd w:val="clear" w:color="000000" w:fill="FFFFFF"/>
            <w:tcMar>
              <w:left w:w="34" w:type="dxa"/>
              <w:right w:w="34" w:type="dxa"/>
            </w:tcMar>
          </w:tcPr>
          <w:p w:rsidR="00D0328B" w:rsidRDefault="00D0328B">
            <w:pPr>
              <w:spacing w:after="0" w:line="240" w:lineRule="auto"/>
              <w:rPr>
                <w:sz w:val="24"/>
                <w:szCs w:val="24"/>
              </w:rPr>
            </w:pPr>
          </w:p>
          <w:p w:rsidR="00D0328B" w:rsidRDefault="00D0186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328B">
        <w:trPr>
          <w:trHeight w:hRule="exact" w:val="4912"/>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охрана труда» / Долженко Сергей Петрович. – Омск: Изд-во Омской гуманитарной академии, 2021.</w:t>
            </w:r>
          </w:p>
          <w:p w:rsidR="00D0328B" w:rsidRDefault="00D0186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328B" w:rsidRDefault="00D0186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328B" w:rsidRDefault="00D0186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328B">
        <w:trPr>
          <w:trHeight w:hRule="exact" w:val="138"/>
        </w:trPr>
        <w:tc>
          <w:tcPr>
            <w:tcW w:w="9640" w:type="dxa"/>
          </w:tcPr>
          <w:p w:rsidR="00D0328B" w:rsidRDefault="00D0328B"/>
        </w:tc>
      </w:tr>
      <w:tr w:rsidR="00D0328B">
        <w:trPr>
          <w:trHeight w:hRule="exact" w:val="85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328B" w:rsidRDefault="00D01862">
            <w:pPr>
              <w:spacing w:after="0" w:line="240" w:lineRule="auto"/>
              <w:rPr>
                <w:sz w:val="24"/>
                <w:szCs w:val="24"/>
              </w:rPr>
            </w:pPr>
            <w:r>
              <w:rPr>
                <w:rFonts w:ascii="Times New Roman" w:hAnsi="Times New Roman" w:cs="Times New Roman"/>
                <w:b/>
                <w:color w:val="000000"/>
                <w:sz w:val="24"/>
                <w:szCs w:val="24"/>
              </w:rPr>
              <w:t>Основная:</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328B">
        <w:trPr>
          <w:trHeight w:hRule="exact" w:val="826"/>
        </w:trPr>
        <w:tc>
          <w:tcPr>
            <w:tcW w:w="9654" w:type="dxa"/>
            <w:gridSpan w:val="2"/>
            <w:shd w:val="clear" w:color="000000" w:fill="FFFFFF"/>
            <w:tcMar>
              <w:left w:w="34" w:type="dxa"/>
              <w:right w:w="34" w:type="dxa"/>
            </w:tcMar>
          </w:tcPr>
          <w:p w:rsidR="00D0328B" w:rsidRDefault="00D0186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Андруш,</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Ткачёва,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Яшин,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978-985-503-879-6.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51CA">
                <w:rPr>
                  <w:rStyle w:val="a3"/>
                </w:rPr>
                <w:t>http://www.iprbookshop.ru/94323.html</w:t>
              </w:r>
            </w:hyperlink>
            <w:r>
              <w:t xml:space="preserve"> </w:t>
            </w:r>
          </w:p>
        </w:tc>
      </w:tr>
      <w:tr w:rsidR="00D0328B">
        <w:trPr>
          <w:trHeight w:hRule="exact" w:val="1096"/>
        </w:trPr>
        <w:tc>
          <w:tcPr>
            <w:tcW w:w="9654" w:type="dxa"/>
            <w:gridSpan w:val="2"/>
            <w:shd w:val="clear" w:color="000000" w:fill="FFFFFF"/>
            <w:tcMar>
              <w:left w:w="34" w:type="dxa"/>
              <w:right w:w="34" w:type="dxa"/>
            </w:tcMar>
          </w:tcPr>
          <w:p w:rsidR="00D0328B" w:rsidRDefault="00D018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охраной</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охраной</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978-5-8265-2103-8.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51CA">
                <w:rPr>
                  <w:rStyle w:val="a3"/>
                </w:rPr>
                <w:t>http://www.iprbookshop.ru/99788.html</w:t>
              </w:r>
            </w:hyperlink>
            <w:r>
              <w:t xml:space="preserve"> </w:t>
            </w:r>
          </w:p>
        </w:tc>
      </w:tr>
      <w:tr w:rsidR="00D0328B">
        <w:trPr>
          <w:trHeight w:hRule="exact" w:val="277"/>
        </w:trPr>
        <w:tc>
          <w:tcPr>
            <w:tcW w:w="285" w:type="dxa"/>
          </w:tcPr>
          <w:p w:rsidR="00D0328B" w:rsidRDefault="00D0328B"/>
        </w:tc>
        <w:tc>
          <w:tcPr>
            <w:tcW w:w="9370"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i/>
                <w:color w:val="000000"/>
                <w:sz w:val="24"/>
                <w:szCs w:val="24"/>
              </w:rPr>
              <w:t>Дополнительная:</w:t>
            </w:r>
          </w:p>
        </w:tc>
      </w:tr>
      <w:tr w:rsidR="00D0328B">
        <w:trPr>
          <w:trHeight w:hRule="exact" w:val="26"/>
        </w:trPr>
        <w:tc>
          <w:tcPr>
            <w:tcW w:w="9654" w:type="dxa"/>
            <w:gridSpan w:val="2"/>
            <w:vMerge w:val="restart"/>
            <w:shd w:val="clear" w:color="000000" w:fill="FFFFFF"/>
            <w:tcMar>
              <w:left w:w="34" w:type="dxa"/>
              <w:right w:w="34" w:type="dxa"/>
            </w:tcMar>
          </w:tcPr>
          <w:p w:rsidR="00D0328B" w:rsidRDefault="00D018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51CA">
                <w:rPr>
                  <w:rStyle w:val="a3"/>
                </w:rPr>
                <w:t>http://www.iprbookshop.ru/71306.html</w:t>
              </w:r>
            </w:hyperlink>
            <w:r>
              <w:t xml:space="preserve"> </w:t>
            </w:r>
          </w:p>
        </w:tc>
      </w:tr>
      <w:tr w:rsidR="00D0328B">
        <w:trPr>
          <w:trHeight w:hRule="exact" w:val="799"/>
        </w:trPr>
        <w:tc>
          <w:tcPr>
            <w:tcW w:w="9654" w:type="dxa"/>
            <w:gridSpan w:val="2"/>
            <w:vMerge/>
            <w:shd w:val="clear" w:color="000000" w:fill="FFFFFF"/>
            <w:tcMar>
              <w:left w:w="34" w:type="dxa"/>
              <w:right w:w="34" w:type="dxa"/>
            </w:tcMar>
          </w:tcPr>
          <w:p w:rsidR="00D0328B" w:rsidRDefault="00D0328B"/>
        </w:tc>
      </w:tr>
      <w:tr w:rsidR="00D0328B">
        <w:trPr>
          <w:trHeight w:hRule="exact" w:val="555"/>
        </w:trPr>
        <w:tc>
          <w:tcPr>
            <w:tcW w:w="9654" w:type="dxa"/>
            <w:gridSpan w:val="2"/>
            <w:shd w:val="clear" w:color="000000" w:fill="FFFFFF"/>
            <w:tcMar>
              <w:left w:w="34" w:type="dxa"/>
              <w:right w:w="34" w:type="dxa"/>
            </w:tcMar>
          </w:tcPr>
          <w:p w:rsidR="00D0328B" w:rsidRDefault="00D018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51CA">
                <w:rPr>
                  <w:rStyle w:val="a3"/>
                </w:rPr>
                <w:t>http://www.iprbookshop.ru/81525.html</w:t>
              </w:r>
            </w:hyperlink>
            <w:r>
              <w:t xml:space="preserve"> </w:t>
            </w:r>
          </w:p>
        </w:tc>
      </w:tr>
      <w:tr w:rsidR="00D0328B">
        <w:trPr>
          <w:trHeight w:hRule="exact" w:val="585"/>
        </w:trPr>
        <w:tc>
          <w:tcPr>
            <w:tcW w:w="9654" w:type="dxa"/>
            <w:gridSpan w:val="2"/>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328B">
        <w:trPr>
          <w:trHeight w:hRule="exact" w:val="9751"/>
        </w:trPr>
        <w:tc>
          <w:tcPr>
            <w:tcW w:w="9654" w:type="dxa"/>
            <w:gridSpan w:val="2"/>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51CA">
                <w:rPr>
                  <w:rStyle w:val="a3"/>
                  <w:rFonts w:ascii="Times New Roman" w:hAnsi="Times New Roman" w:cs="Times New Roman"/>
                  <w:sz w:val="24"/>
                  <w:szCs w:val="24"/>
                </w:rPr>
                <w:t>http://www.iprbookshop.ru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51CA">
                <w:rPr>
                  <w:rStyle w:val="a3"/>
                  <w:rFonts w:ascii="Times New Roman" w:hAnsi="Times New Roman" w:cs="Times New Roman"/>
                  <w:sz w:val="24"/>
                  <w:szCs w:val="24"/>
                </w:rPr>
                <w:t>http://biblio-online.ru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51CA">
                <w:rPr>
                  <w:rStyle w:val="a3"/>
                  <w:rFonts w:ascii="Times New Roman" w:hAnsi="Times New Roman" w:cs="Times New Roman"/>
                  <w:sz w:val="24"/>
                  <w:szCs w:val="24"/>
                </w:rPr>
                <w:t>http://window.edu.ru/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51CA">
                <w:rPr>
                  <w:rStyle w:val="a3"/>
                  <w:rFonts w:ascii="Times New Roman" w:hAnsi="Times New Roman" w:cs="Times New Roman"/>
                  <w:sz w:val="24"/>
                  <w:szCs w:val="24"/>
                </w:rPr>
                <w:t>http://elibrary.ru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51CA">
                <w:rPr>
                  <w:rStyle w:val="a3"/>
                  <w:rFonts w:ascii="Times New Roman" w:hAnsi="Times New Roman" w:cs="Times New Roman"/>
                  <w:sz w:val="24"/>
                  <w:szCs w:val="24"/>
                </w:rPr>
                <w:t>http://www.sciencedirect.com</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51CA">
                <w:rPr>
                  <w:rStyle w:val="a3"/>
                  <w:rFonts w:ascii="Times New Roman" w:hAnsi="Times New Roman" w:cs="Times New Roman"/>
                  <w:sz w:val="24"/>
                  <w:szCs w:val="24"/>
                </w:rPr>
                <w:t>http://journals.cambridge.org</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51CA">
                <w:rPr>
                  <w:rStyle w:val="a3"/>
                  <w:rFonts w:ascii="Times New Roman" w:hAnsi="Times New Roman" w:cs="Times New Roman"/>
                  <w:sz w:val="24"/>
                  <w:szCs w:val="24"/>
                </w:rPr>
                <w:t>http://www.oxfordjoumals.org</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51CA">
                <w:rPr>
                  <w:rStyle w:val="a3"/>
                  <w:rFonts w:ascii="Times New Roman" w:hAnsi="Times New Roman" w:cs="Times New Roman"/>
                  <w:sz w:val="24"/>
                  <w:szCs w:val="24"/>
                </w:rPr>
                <w:t>http://dic.academic.ru/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D51CA">
                <w:rPr>
                  <w:rStyle w:val="a3"/>
                  <w:rFonts w:ascii="Times New Roman" w:hAnsi="Times New Roman" w:cs="Times New Roman"/>
                  <w:sz w:val="24"/>
                  <w:szCs w:val="24"/>
                </w:rPr>
                <w:t>http://www.benran.ru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51CA">
                <w:rPr>
                  <w:rStyle w:val="a3"/>
                  <w:rFonts w:ascii="Times New Roman" w:hAnsi="Times New Roman" w:cs="Times New Roman"/>
                  <w:sz w:val="24"/>
                  <w:szCs w:val="24"/>
                </w:rPr>
                <w:t>http://www.gks.ru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51CA">
                <w:rPr>
                  <w:rStyle w:val="a3"/>
                  <w:rFonts w:ascii="Times New Roman" w:hAnsi="Times New Roman" w:cs="Times New Roman"/>
                  <w:sz w:val="24"/>
                  <w:szCs w:val="24"/>
                </w:rPr>
                <w:t>http://diss.rsl.ru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51CA">
                <w:rPr>
                  <w:rStyle w:val="a3"/>
                  <w:rFonts w:ascii="Times New Roman" w:hAnsi="Times New Roman" w:cs="Times New Roman"/>
                  <w:sz w:val="24"/>
                  <w:szCs w:val="24"/>
                </w:rPr>
                <w:t>http://ru.spinform.ru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328B" w:rsidRDefault="00D018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328B">
        <w:trPr>
          <w:trHeight w:hRule="exact" w:val="314"/>
        </w:trPr>
        <w:tc>
          <w:tcPr>
            <w:tcW w:w="9654" w:type="dxa"/>
            <w:gridSpan w:val="2"/>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328B">
        <w:trPr>
          <w:trHeight w:hRule="exact" w:val="1158"/>
        </w:trPr>
        <w:tc>
          <w:tcPr>
            <w:tcW w:w="9654" w:type="dxa"/>
            <w:gridSpan w:val="2"/>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12656"/>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328B" w:rsidRDefault="00D0186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328B" w:rsidRDefault="00D0186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328B" w:rsidRDefault="00D0186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328B" w:rsidRDefault="00D0186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328B" w:rsidRDefault="00D0186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328B" w:rsidRDefault="00D0186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328B" w:rsidRDefault="00D0186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328B" w:rsidRDefault="00D0186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328B" w:rsidRDefault="00D0186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328B" w:rsidRDefault="00D0186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328B">
        <w:trPr>
          <w:trHeight w:hRule="exact" w:val="85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328B">
        <w:trPr>
          <w:trHeight w:hRule="exact" w:val="1879"/>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328B" w:rsidRDefault="00D0328B">
            <w:pPr>
              <w:spacing w:after="0" w:line="240" w:lineRule="auto"/>
              <w:jc w:val="both"/>
              <w:rPr>
                <w:sz w:val="24"/>
                <w:szCs w:val="24"/>
              </w:rPr>
            </w:pPr>
          </w:p>
          <w:p w:rsidR="00D0328B" w:rsidRDefault="00D0186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328B" w:rsidRDefault="00D0186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328B" w:rsidRDefault="00D0186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328B" w:rsidRDefault="00D0186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1366"/>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0328B" w:rsidRDefault="00D0186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328B" w:rsidRDefault="00D0186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328B" w:rsidRDefault="00D0328B">
            <w:pPr>
              <w:spacing w:after="0" w:line="240" w:lineRule="auto"/>
              <w:jc w:val="both"/>
              <w:rPr>
                <w:sz w:val="24"/>
                <w:szCs w:val="24"/>
              </w:rPr>
            </w:pPr>
          </w:p>
          <w:p w:rsidR="00D0328B" w:rsidRDefault="00D0186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328B">
        <w:trPr>
          <w:trHeight w:hRule="exact" w:val="58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328B" w:rsidRDefault="00D0186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D51CA">
                <w:rPr>
                  <w:rStyle w:val="a3"/>
                  <w:rFonts w:ascii="Times New Roman" w:hAnsi="Times New Roman" w:cs="Times New Roman"/>
                  <w:sz w:val="24"/>
                  <w:szCs w:val="24"/>
                </w:rPr>
                <w:t>http://fgosvo.ru</w:t>
              </w:r>
            </w:hyperlink>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D51CA">
                <w:rPr>
                  <w:rStyle w:val="a3"/>
                  <w:rFonts w:ascii="Times New Roman" w:hAnsi="Times New Roman" w:cs="Times New Roman"/>
                  <w:sz w:val="24"/>
                  <w:szCs w:val="24"/>
                </w:rPr>
                <w:t>http://pravo.gov.ru</w:t>
              </w:r>
            </w:hyperlink>
          </w:p>
        </w:tc>
      </w:tr>
      <w:tr w:rsidR="00D0328B">
        <w:trPr>
          <w:trHeight w:hRule="exact" w:val="304"/>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D51CA">
                <w:rPr>
                  <w:rStyle w:val="a3"/>
                  <w:rFonts w:ascii="Times New Roman" w:hAnsi="Times New Roman" w:cs="Times New Roman"/>
                  <w:sz w:val="24"/>
                  <w:szCs w:val="24"/>
                </w:rPr>
                <w:t>http://edu.garant.ru/omga/</w:t>
              </w:r>
            </w:hyperlink>
          </w:p>
        </w:tc>
      </w:tr>
      <w:tr w:rsidR="00D0328B">
        <w:trPr>
          <w:trHeight w:hRule="exact" w:val="58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D51CA">
                <w:rPr>
                  <w:rStyle w:val="a3"/>
                  <w:rFonts w:ascii="Times New Roman" w:hAnsi="Times New Roman" w:cs="Times New Roman"/>
                  <w:sz w:val="24"/>
                  <w:szCs w:val="24"/>
                </w:rPr>
                <w:t>http://www.consultant.ru/edu/student/study/</w:t>
              </w:r>
            </w:hyperlink>
          </w:p>
        </w:tc>
      </w:tr>
      <w:tr w:rsidR="00D0328B">
        <w:trPr>
          <w:trHeight w:hRule="exact" w:val="314"/>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328B">
        <w:trPr>
          <w:trHeight w:hRule="exact" w:val="7587"/>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328B" w:rsidRDefault="00D0186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328B" w:rsidRDefault="00D0186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328B" w:rsidRDefault="00D0186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328B" w:rsidRDefault="00D0186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328B" w:rsidRDefault="00D0186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328B" w:rsidRDefault="00D0186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328B" w:rsidRDefault="00D0186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328B" w:rsidRDefault="00D0186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328B" w:rsidRDefault="00D0186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328B" w:rsidRDefault="00D0186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328B" w:rsidRDefault="00D0186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328B" w:rsidRDefault="00D0186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328B" w:rsidRDefault="00D0186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328B">
        <w:trPr>
          <w:trHeight w:hRule="exact" w:val="277"/>
        </w:trPr>
        <w:tc>
          <w:tcPr>
            <w:tcW w:w="9640" w:type="dxa"/>
          </w:tcPr>
          <w:p w:rsidR="00D0328B" w:rsidRDefault="00D0328B"/>
        </w:tc>
      </w:tr>
      <w:tr w:rsidR="00D0328B">
        <w:trPr>
          <w:trHeight w:hRule="exact" w:val="585"/>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328B">
        <w:trPr>
          <w:trHeight w:hRule="exact" w:val="3480"/>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328B" w:rsidRDefault="00D0186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328B" w:rsidRDefault="00D0186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10833"/>
        </w:trPr>
        <w:tc>
          <w:tcPr>
            <w:tcW w:w="9654" w:type="dxa"/>
            <w:shd w:val="clear" w:color="000000" w:fill="FFFFFF"/>
            <w:tcMar>
              <w:left w:w="34" w:type="dxa"/>
              <w:right w:w="34" w:type="dxa"/>
            </w:tcMar>
          </w:tcPr>
          <w:p w:rsidR="00D0328B" w:rsidRDefault="00D0186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328B" w:rsidRDefault="00D0186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328B" w:rsidRDefault="00D0186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0328B" w:rsidRDefault="00D0186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328B">
        <w:trPr>
          <w:trHeight w:hRule="exact" w:val="3830"/>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0328B">
        <w:trPr>
          <w:trHeight w:hRule="exact" w:val="728"/>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D0328B" w:rsidRDefault="00D018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328B">
        <w:trPr>
          <w:trHeight w:hRule="exact" w:val="2207"/>
        </w:trPr>
        <w:tc>
          <w:tcPr>
            <w:tcW w:w="9654" w:type="dxa"/>
            <w:shd w:val="clear" w:color="000000" w:fill="FFFFFF"/>
            <w:tcMar>
              <w:left w:w="34" w:type="dxa"/>
              <w:right w:w="34" w:type="dxa"/>
            </w:tcMar>
          </w:tcPr>
          <w:p w:rsidR="00D0328B" w:rsidRDefault="00D01862">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0328B" w:rsidRDefault="00D0328B"/>
    <w:sectPr w:rsidR="00D032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0863"/>
    <w:rsid w:val="00CD51CA"/>
    <w:rsid w:val="00D01862"/>
    <w:rsid w:val="00D032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2AB18-4731-4A62-8F73-702D3860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862"/>
    <w:rPr>
      <w:color w:val="0563C1" w:themeColor="hyperlink"/>
      <w:u w:val="single"/>
    </w:rPr>
  </w:style>
  <w:style w:type="character" w:styleId="a4">
    <w:name w:val="Unresolved Mention"/>
    <w:basedOn w:val="a0"/>
    <w:uiPriority w:val="99"/>
    <w:semiHidden/>
    <w:unhideWhenUsed/>
    <w:rsid w:val="00CD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152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306.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9788.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32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34784</Characters>
  <Application>Microsoft Office Word</Application>
  <DocSecurity>0</DocSecurity>
  <Lines>289</Lines>
  <Paragraphs>81</Paragraphs>
  <ScaleCrop>false</ScaleCrop>
  <Company>diakov.net</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2021-2022_ФГОС3++2021_Бак-ЗФО-ТД(ОиУЗД)(21)_plx_Организация и охрана труда</dc:title>
  <dc:creator>FastReport.NET</dc:creator>
  <cp:lastModifiedBy>Mark Bernstorf</cp:lastModifiedBy>
  <cp:revision>4</cp:revision>
  <dcterms:created xsi:type="dcterms:W3CDTF">2021-10-16T15:58:00Z</dcterms:created>
  <dcterms:modified xsi:type="dcterms:W3CDTF">2022-11-12T15:39:00Z</dcterms:modified>
</cp:coreProperties>
</file>